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C8" w:rsidRPr="006245C7" w:rsidRDefault="00CE00C8" w:rsidP="00CE00C8">
      <w:pPr>
        <w:pStyle w:val="NoSpacing"/>
        <w:jc w:val="center"/>
        <w:rPr>
          <w:b/>
          <w:sz w:val="32"/>
          <w:szCs w:val="32"/>
        </w:rPr>
      </w:pPr>
      <w:r w:rsidRPr="006245C7">
        <w:rPr>
          <w:b/>
          <w:sz w:val="32"/>
          <w:szCs w:val="32"/>
        </w:rPr>
        <w:t>PROJECT STATUS REPORT</w:t>
      </w:r>
    </w:p>
    <w:p w:rsidR="00CE00C8" w:rsidRPr="006245C7" w:rsidRDefault="00CE00C8" w:rsidP="00CE00C8">
      <w:pPr>
        <w:pStyle w:val="NoSpacing"/>
        <w:jc w:val="center"/>
        <w:rPr>
          <w:b/>
          <w:sz w:val="32"/>
          <w:szCs w:val="32"/>
        </w:rPr>
      </w:pPr>
      <w:r w:rsidRPr="006245C7">
        <w:rPr>
          <w:b/>
          <w:sz w:val="32"/>
          <w:szCs w:val="32"/>
        </w:rPr>
        <w:t xml:space="preserve">LAFCO MEETING OF </w:t>
      </w:r>
      <w:r w:rsidR="00A840A1">
        <w:rPr>
          <w:b/>
          <w:sz w:val="32"/>
          <w:szCs w:val="32"/>
        </w:rPr>
        <w:t>MARCH 21</w:t>
      </w:r>
      <w:r w:rsidR="005621A8">
        <w:rPr>
          <w:b/>
          <w:sz w:val="32"/>
          <w:szCs w:val="32"/>
        </w:rPr>
        <w:t>, 2024</w:t>
      </w:r>
    </w:p>
    <w:p w:rsidR="00CE00C8" w:rsidRDefault="00CE00C8" w:rsidP="00CE00C8">
      <w:pPr>
        <w:pStyle w:val="NoSpacing"/>
      </w:pPr>
    </w:p>
    <w:tbl>
      <w:tblPr>
        <w:tblStyle w:val="TableGrid"/>
        <w:tblW w:w="9642" w:type="dxa"/>
        <w:tblLook w:val="04A0" w:firstRow="1" w:lastRow="0" w:firstColumn="1" w:lastColumn="0" w:noHBand="0" w:noVBand="1"/>
      </w:tblPr>
      <w:tblGrid>
        <w:gridCol w:w="1468"/>
        <w:gridCol w:w="2447"/>
        <w:gridCol w:w="5727"/>
      </w:tblGrid>
      <w:tr w:rsidR="00CE00C8" w:rsidTr="00CE00C8">
        <w:trPr>
          <w:trHeight w:val="776"/>
        </w:trPr>
        <w:tc>
          <w:tcPr>
            <w:tcW w:w="1468" w:type="dxa"/>
          </w:tcPr>
          <w:p w:rsidR="00CE00C8" w:rsidRPr="00CE00C8" w:rsidRDefault="00CE00C8" w:rsidP="00CE00C8">
            <w:pPr>
              <w:pStyle w:val="NoSpacing"/>
              <w:rPr>
                <w:b/>
                <w:sz w:val="32"/>
                <w:szCs w:val="32"/>
              </w:rPr>
            </w:pPr>
            <w:r w:rsidRPr="00CE00C8">
              <w:rPr>
                <w:b/>
                <w:sz w:val="32"/>
                <w:szCs w:val="32"/>
              </w:rPr>
              <w:t>PROJECT NUMBER</w:t>
            </w:r>
          </w:p>
        </w:tc>
        <w:tc>
          <w:tcPr>
            <w:tcW w:w="2447" w:type="dxa"/>
          </w:tcPr>
          <w:p w:rsidR="00CE00C8" w:rsidRPr="00CE00C8" w:rsidRDefault="00CE00C8" w:rsidP="00CE00C8">
            <w:pPr>
              <w:pStyle w:val="NoSpacing"/>
              <w:rPr>
                <w:b/>
                <w:sz w:val="32"/>
                <w:szCs w:val="32"/>
              </w:rPr>
            </w:pPr>
            <w:r w:rsidRPr="00CE00C8">
              <w:rPr>
                <w:b/>
                <w:sz w:val="32"/>
                <w:szCs w:val="32"/>
              </w:rPr>
              <w:t>PROJECT NAME</w:t>
            </w:r>
          </w:p>
        </w:tc>
        <w:tc>
          <w:tcPr>
            <w:tcW w:w="5727" w:type="dxa"/>
          </w:tcPr>
          <w:p w:rsidR="00CE00C8" w:rsidRPr="00CE00C8" w:rsidRDefault="00CE00C8" w:rsidP="00A840A1">
            <w:pPr>
              <w:pStyle w:val="NoSpacing"/>
              <w:rPr>
                <w:b/>
                <w:sz w:val="32"/>
                <w:szCs w:val="32"/>
              </w:rPr>
            </w:pPr>
            <w:r w:rsidRPr="00CE00C8">
              <w:rPr>
                <w:b/>
                <w:sz w:val="32"/>
                <w:szCs w:val="32"/>
              </w:rPr>
              <w:t xml:space="preserve">STATUS AS OF </w:t>
            </w:r>
            <w:r w:rsidR="00A840A1">
              <w:rPr>
                <w:b/>
                <w:sz w:val="32"/>
                <w:szCs w:val="32"/>
              </w:rPr>
              <w:t>MARCH 21</w:t>
            </w:r>
            <w:r w:rsidR="00A6618E">
              <w:rPr>
                <w:b/>
                <w:sz w:val="32"/>
                <w:szCs w:val="32"/>
              </w:rPr>
              <w:t>, 2024</w:t>
            </w:r>
          </w:p>
        </w:tc>
      </w:tr>
      <w:tr w:rsidR="00CE00C8" w:rsidTr="00CE00C8">
        <w:trPr>
          <w:trHeight w:val="295"/>
        </w:trPr>
        <w:tc>
          <w:tcPr>
            <w:tcW w:w="1468" w:type="dxa"/>
          </w:tcPr>
          <w:p w:rsidR="00CE00C8" w:rsidRDefault="00CE00C8" w:rsidP="00CE00C8">
            <w:pPr>
              <w:pStyle w:val="NoSpacing"/>
            </w:pPr>
          </w:p>
        </w:tc>
        <w:tc>
          <w:tcPr>
            <w:tcW w:w="2447" w:type="dxa"/>
          </w:tcPr>
          <w:p w:rsidR="00CE00C8" w:rsidRDefault="00CE00C8" w:rsidP="00CE00C8">
            <w:pPr>
              <w:pStyle w:val="NoSpacing"/>
            </w:pPr>
          </w:p>
        </w:tc>
        <w:tc>
          <w:tcPr>
            <w:tcW w:w="5727" w:type="dxa"/>
          </w:tcPr>
          <w:p w:rsidR="00CE00C8" w:rsidRDefault="00CE00C8" w:rsidP="00CE00C8">
            <w:pPr>
              <w:pStyle w:val="NoSpacing"/>
            </w:pPr>
          </w:p>
        </w:tc>
      </w:tr>
      <w:tr w:rsidR="00CE00C8" w:rsidRPr="00CE00C8" w:rsidTr="00CE00C8">
        <w:trPr>
          <w:trHeight w:val="830"/>
        </w:trPr>
        <w:tc>
          <w:tcPr>
            <w:tcW w:w="1468"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320 </w:t>
            </w:r>
          </w:p>
        </w:tc>
        <w:tc>
          <w:tcPr>
            <w:tcW w:w="244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Volcano CSD MSR </w:t>
            </w:r>
          </w:p>
        </w:tc>
        <w:tc>
          <w:tcPr>
            <w:tcW w:w="572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MSR; District did not cooperate; no information provided by GM; Plan to try</w:t>
            </w:r>
            <w:r w:rsidRPr="00CE00C8">
              <w:rPr>
                <w:rFonts w:ascii="Arial" w:eastAsia="Times New Roman" w:hAnsi="Arial" w:cs="Arial"/>
                <w:color w:val="000000"/>
                <w:szCs w:val="24"/>
              </w:rPr>
              <w:br/>
              <w:t>again</w:t>
            </w:r>
          </w:p>
        </w:tc>
      </w:tr>
      <w:tr w:rsidR="00CE00C8" w:rsidTr="00CE00C8">
        <w:trPr>
          <w:trHeight w:val="273"/>
        </w:trPr>
        <w:tc>
          <w:tcPr>
            <w:tcW w:w="1468" w:type="dxa"/>
          </w:tcPr>
          <w:p w:rsidR="00CE00C8" w:rsidRPr="00CE00C8" w:rsidRDefault="00CE00C8" w:rsidP="00CE00C8">
            <w:pPr>
              <w:pStyle w:val="NoSpacing"/>
              <w:rPr>
                <w:rFonts w:ascii="Arial" w:hAnsi="Arial" w:cs="Arial"/>
                <w:szCs w:val="24"/>
              </w:rPr>
            </w:pPr>
          </w:p>
        </w:tc>
        <w:tc>
          <w:tcPr>
            <w:tcW w:w="2447" w:type="dxa"/>
          </w:tcPr>
          <w:p w:rsidR="00CE00C8" w:rsidRPr="00CE00C8" w:rsidRDefault="00CE00C8" w:rsidP="00CE00C8">
            <w:pPr>
              <w:pStyle w:val="NoSpacing"/>
              <w:rPr>
                <w:rFonts w:ascii="Arial" w:hAnsi="Arial" w:cs="Arial"/>
                <w:szCs w:val="24"/>
              </w:rPr>
            </w:pPr>
          </w:p>
        </w:tc>
        <w:tc>
          <w:tcPr>
            <w:tcW w:w="5727" w:type="dxa"/>
          </w:tcPr>
          <w:p w:rsidR="00CE00C8" w:rsidRPr="00CE00C8" w:rsidRDefault="00CE00C8" w:rsidP="00CE00C8">
            <w:pPr>
              <w:pStyle w:val="NoSpacing"/>
              <w:rPr>
                <w:rFonts w:ascii="Arial" w:hAnsi="Arial" w:cs="Arial"/>
                <w:szCs w:val="24"/>
              </w:rPr>
            </w:pPr>
          </w:p>
        </w:tc>
      </w:tr>
      <w:tr w:rsidR="00CE00C8" w:rsidRPr="00CE00C8" w:rsidTr="00CE00C8">
        <w:trPr>
          <w:trHeight w:val="273"/>
        </w:trPr>
        <w:tc>
          <w:tcPr>
            <w:tcW w:w="1468"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321 </w:t>
            </w:r>
          </w:p>
        </w:tc>
        <w:tc>
          <w:tcPr>
            <w:tcW w:w="244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Volcano CSD SOI </w:t>
            </w:r>
          </w:p>
        </w:tc>
        <w:tc>
          <w:tcPr>
            <w:tcW w:w="572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SOI; pending MSR</w:t>
            </w:r>
          </w:p>
        </w:tc>
      </w:tr>
      <w:tr w:rsidR="00CE00C8" w:rsidRPr="00CE00C8" w:rsidTr="00CE00C8">
        <w:trPr>
          <w:trHeight w:val="830"/>
        </w:trPr>
        <w:tc>
          <w:tcPr>
            <w:tcW w:w="1468"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325 </w:t>
            </w:r>
          </w:p>
        </w:tc>
        <w:tc>
          <w:tcPr>
            <w:tcW w:w="244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Ridgewood Acres </w:t>
            </w:r>
            <w:proofErr w:type="spellStart"/>
            <w:r w:rsidRPr="00CE00C8">
              <w:rPr>
                <w:rFonts w:ascii="Arial" w:eastAsia="Times New Roman" w:hAnsi="Arial" w:cs="Arial"/>
                <w:color w:val="000000"/>
                <w:szCs w:val="24"/>
              </w:rPr>
              <w:t>Dissoluition</w:t>
            </w:r>
            <w:proofErr w:type="spellEnd"/>
            <w:r w:rsidRPr="00CE00C8">
              <w:rPr>
                <w:rFonts w:ascii="Arial" w:eastAsia="Times New Roman" w:hAnsi="Arial" w:cs="Arial"/>
                <w:color w:val="000000"/>
                <w:szCs w:val="24"/>
              </w:rPr>
              <w:t xml:space="preserve"> </w:t>
            </w:r>
          </w:p>
        </w:tc>
        <w:tc>
          <w:tcPr>
            <w:tcW w:w="572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Pending formation of Road Association; status unknown, 3 Board</w:t>
            </w:r>
            <w:r>
              <w:rPr>
                <w:rFonts w:ascii="Arial" w:eastAsia="Times New Roman" w:hAnsi="Arial" w:cs="Arial"/>
                <w:color w:val="000000"/>
                <w:szCs w:val="24"/>
              </w:rPr>
              <w:t xml:space="preserve"> </w:t>
            </w:r>
            <w:r w:rsidRPr="00CE00C8">
              <w:rPr>
                <w:rFonts w:ascii="Arial" w:eastAsia="Times New Roman" w:hAnsi="Arial" w:cs="Arial"/>
                <w:color w:val="000000"/>
                <w:szCs w:val="24"/>
              </w:rPr>
              <w:t xml:space="preserve">members appointed by </w:t>
            </w:r>
            <w:proofErr w:type="spellStart"/>
            <w:r w:rsidRPr="00CE00C8">
              <w:rPr>
                <w:rFonts w:ascii="Arial" w:eastAsia="Times New Roman" w:hAnsi="Arial" w:cs="Arial"/>
                <w:color w:val="000000"/>
                <w:szCs w:val="24"/>
              </w:rPr>
              <w:t>BoS</w:t>
            </w:r>
            <w:proofErr w:type="spellEnd"/>
            <w:r w:rsidRPr="00CE00C8">
              <w:rPr>
                <w:rFonts w:ascii="Arial" w:eastAsia="Times New Roman" w:hAnsi="Arial" w:cs="Arial"/>
                <w:color w:val="000000"/>
                <w:szCs w:val="24"/>
              </w:rPr>
              <w:t>; Plan to contact new board members</w:t>
            </w:r>
          </w:p>
        </w:tc>
      </w:tr>
      <w:tr w:rsidR="00CE00C8" w:rsidRPr="00CE00C8" w:rsidTr="00CE00C8">
        <w:trPr>
          <w:trHeight w:val="546"/>
        </w:trPr>
        <w:tc>
          <w:tcPr>
            <w:tcW w:w="1468"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327 </w:t>
            </w:r>
          </w:p>
        </w:tc>
        <w:tc>
          <w:tcPr>
            <w:tcW w:w="244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Amador Water Agency SOI </w:t>
            </w:r>
          </w:p>
        </w:tc>
        <w:tc>
          <w:tcPr>
            <w:tcW w:w="572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SOI; effort to complete maps still pending. Plan to follow up with GM</w:t>
            </w:r>
          </w:p>
        </w:tc>
      </w:tr>
      <w:tr w:rsidR="00CE00C8" w:rsidRPr="00CE00C8" w:rsidTr="00CE00C8">
        <w:trPr>
          <w:trHeight w:val="284"/>
        </w:trPr>
        <w:tc>
          <w:tcPr>
            <w:tcW w:w="1468" w:type="dxa"/>
            <w:hideMark/>
          </w:tcPr>
          <w:p w:rsidR="00CE00C8" w:rsidRPr="00CE00C8" w:rsidRDefault="00A840A1" w:rsidP="00CE00C8">
            <w:pPr>
              <w:rPr>
                <w:rFonts w:ascii="Arial" w:eastAsia="Times New Roman" w:hAnsi="Arial" w:cs="Arial"/>
                <w:szCs w:val="24"/>
              </w:rPr>
            </w:pPr>
            <w:r>
              <w:rPr>
                <w:rFonts w:ascii="Arial" w:eastAsia="Times New Roman" w:hAnsi="Arial" w:cs="Arial"/>
                <w:szCs w:val="24"/>
              </w:rPr>
              <w:t>341</w:t>
            </w:r>
          </w:p>
        </w:tc>
        <w:tc>
          <w:tcPr>
            <w:tcW w:w="2447" w:type="dxa"/>
            <w:hideMark/>
          </w:tcPr>
          <w:p w:rsidR="00CE00C8" w:rsidRPr="00CE00C8" w:rsidRDefault="00A840A1" w:rsidP="00CE00C8">
            <w:pPr>
              <w:rPr>
                <w:rFonts w:ascii="Arial" w:eastAsia="Times New Roman" w:hAnsi="Arial" w:cs="Arial"/>
                <w:szCs w:val="24"/>
              </w:rPr>
            </w:pPr>
            <w:r>
              <w:rPr>
                <w:rFonts w:ascii="Arial" w:eastAsia="Times New Roman" w:hAnsi="Arial" w:cs="Arial"/>
                <w:szCs w:val="24"/>
              </w:rPr>
              <w:t>Lockwood Fire Protection District Reorganization</w:t>
            </w:r>
          </w:p>
        </w:tc>
        <w:tc>
          <w:tcPr>
            <w:tcW w:w="5727" w:type="dxa"/>
            <w:hideMark/>
          </w:tcPr>
          <w:p w:rsidR="00CE00C8" w:rsidRDefault="00A840A1" w:rsidP="00CE00C8">
            <w:pPr>
              <w:rPr>
                <w:rFonts w:ascii="Arial" w:eastAsia="Times New Roman" w:hAnsi="Arial" w:cs="Arial"/>
                <w:szCs w:val="24"/>
              </w:rPr>
            </w:pPr>
            <w:r>
              <w:rPr>
                <w:rFonts w:ascii="Arial" w:eastAsia="Times New Roman" w:hAnsi="Arial" w:cs="Arial"/>
                <w:szCs w:val="24"/>
              </w:rPr>
              <w:t xml:space="preserve">Application and check </w:t>
            </w:r>
            <w:proofErr w:type="gramStart"/>
            <w:r>
              <w:rPr>
                <w:rFonts w:ascii="Arial" w:eastAsia="Times New Roman" w:hAnsi="Arial" w:cs="Arial"/>
                <w:szCs w:val="24"/>
              </w:rPr>
              <w:t>received,</w:t>
            </w:r>
            <w:proofErr w:type="gramEnd"/>
            <w:r>
              <w:rPr>
                <w:rFonts w:ascii="Arial" w:eastAsia="Times New Roman" w:hAnsi="Arial" w:cs="Arial"/>
                <w:szCs w:val="24"/>
              </w:rPr>
              <w:t xml:space="preserve"> will coordinate application for annexation of Lockwood by AFPD</w:t>
            </w:r>
            <w:r w:rsidR="00A46C25">
              <w:rPr>
                <w:rFonts w:ascii="Arial" w:eastAsia="Times New Roman" w:hAnsi="Arial" w:cs="Arial"/>
                <w:szCs w:val="24"/>
              </w:rPr>
              <w:t>.</w:t>
            </w:r>
          </w:p>
          <w:p w:rsidR="00A46C25" w:rsidRPr="00CE00C8" w:rsidRDefault="00A46C25" w:rsidP="00CE00C8">
            <w:pPr>
              <w:rPr>
                <w:rFonts w:ascii="Arial" w:eastAsia="Times New Roman" w:hAnsi="Arial" w:cs="Arial"/>
                <w:szCs w:val="24"/>
              </w:rPr>
            </w:pPr>
            <w:r>
              <w:rPr>
                <w:rFonts w:ascii="Arial" w:eastAsia="Times New Roman" w:hAnsi="Arial" w:cs="Arial"/>
                <w:szCs w:val="24"/>
              </w:rPr>
              <w:t>Sent proposed resolution to AFPD and application packet.</w:t>
            </w:r>
          </w:p>
        </w:tc>
      </w:tr>
      <w:tr w:rsidR="00CE00C8" w:rsidRPr="00CE00C8" w:rsidTr="00CE00C8">
        <w:trPr>
          <w:trHeight w:val="1650"/>
        </w:trPr>
        <w:tc>
          <w:tcPr>
            <w:tcW w:w="1468"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Pre-Application </w:t>
            </w:r>
          </w:p>
        </w:tc>
        <w:tc>
          <w:tcPr>
            <w:tcW w:w="244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IBMI-JVID Annexation to JVID</w:t>
            </w:r>
            <w:r w:rsidRPr="00CE00C8">
              <w:rPr>
                <w:rFonts w:ascii="Arial" w:eastAsia="Times New Roman" w:hAnsi="Arial" w:cs="Arial"/>
                <w:color w:val="000000"/>
                <w:szCs w:val="24"/>
              </w:rPr>
              <w:br/>
              <w:t>or OASA</w:t>
            </w:r>
          </w:p>
        </w:tc>
        <w:tc>
          <w:tcPr>
            <w:tcW w:w="572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land; State Department of Health order for potable water; 40 acres with</w:t>
            </w:r>
            <w:r>
              <w:rPr>
                <w:rFonts w:ascii="Arial" w:eastAsia="Times New Roman" w:hAnsi="Arial" w:cs="Arial"/>
                <w:color w:val="000000"/>
                <w:szCs w:val="24"/>
              </w:rPr>
              <w:t xml:space="preserve"> </w:t>
            </w:r>
            <w:r w:rsidRPr="00CE00C8">
              <w:rPr>
                <w:rFonts w:ascii="Arial" w:eastAsia="Times New Roman" w:hAnsi="Arial" w:cs="Arial"/>
                <w:color w:val="000000"/>
                <w:szCs w:val="24"/>
              </w:rPr>
              <w:t>a common well owned</w:t>
            </w:r>
            <w:r>
              <w:rPr>
                <w:rFonts w:ascii="Arial" w:eastAsia="Times New Roman" w:hAnsi="Arial" w:cs="Arial"/>
                <w:color w:val="000000"/>
                <w:szCs w:val="24"/>
              </w:rPr>
              <w:t xml:space="preserve"> </w:t>
            </w:r>
            <w:r w:rsidRPr="00CE00C8">
              <w:rPr>
                <w:rFonts w:ascii="Arial" w:eastAsia="Times New Roman" w:hAnsi="Arial" w:cs="Arial"/>
                <w:color w:val="000000"/>
                <w:szCs w:val="24"/>
              </w:rPr>
              <w:t>jointly by 12 tribal members; not trust group</w:t>
            </w:r>
            <w:r>
              <w:rPr>
                <w:rFonts w:ascii="Arial" w:eastAsia="Times New Roman" w:hAnsi="Arial" w:cs="Arial"/>
                <w:color w:val="000000"/>
                <w:szCs w:val="24"/>
              </w:rPr>
              <w:t xml:space="preserve"> </w:t>
            </w:r>
            <w:r w:rsidRPr="00CE00C8">
              <w:rPr>
                <w:rFonts w:ascii="Arial" w:eastAsia="Times New Roman" w:hAnsi="Arial" w:cs="Arial"/>
                <w:color w:val="000000"/>
                <w:szCs w:val="24"/>
              </w:rPr>
              <w:t>meeting monthly; Pending CEQA and documentation of water quality</w:t>
            </w:r>
            <w:r>
              <w:rPr>
                <w:rFonts w:ascii="Arial" w:eastAsia="Times New Roman" w:hAnsi="Arial" w:cs="Arial"/>
                <w:color w:val="000000"/>
                <w:szCs w:val="24"/>
              </w:rPr>
              <w:t>. Engineering and water quality testing completed and draft reports being circulated.</w:t>
            </w:r>
          </w:p>
        </w:tc>
      </w:tr>
      <w:tr w:rsidR="00CE00C8" w:rsidRPr="00CE00C8" w:rsidTr="00CE00C8">
        <w:trPr>
          <w:trHeight w:val="980"/>
        </w:trPr>
        <w:tc>
          <w:tcPr>
            <w:tcW w:w="1468"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 xml:space="preserve">Pre-Application </w:t>
            </w:r>
          </w:p>
        </w:tc>
        <w:tc>
          <w:tcPr>
            <w:tcW w:w="2447" w:type="dxa"/>
            <w:hideMark/>
          </w:tcPr>
          <w:p w:rsidR="00CE00C8" w:rsidRPr="00CE00C8" w:rsidRDefault="00CE00C8" w:rsidP="00CE00C8">
            <w:pPr>
              <w:rPr>
                <w:rFonts w:ascii="Arial" w:eastAsia="Times New Roman" w:hAnsi="Arial" w:cs="Arial"/>
                <w:szCs w:val="24"/>
              </w:rPr>
            </w:pPr>
            <w:r w:rsidRPr="00CE00C8">
              <w:rPr>
                <w:rFonts w:ascii="Arial" w:eastAsia="Times New Roman" w:hAnsi="Arial" w:cs="Arial"/>
                <w:color w:val="000000"/>
                <w:szCs w:val="24"/>
              </w:rPr>
              <w:t>Dos Santos Annexation to Pine</w:t>
            </w:r>
            <w:r w:rsidRPr="00CE00C8">
              <w:rPr>
                <w:rFonts w:ascii="Arial" w:eastAsia="Times New Roman" w:hAnsi="Arial" w:cs="Arial"/>
                <w:color w:val="000000"/>
                <w:szCs w:val="24"/>
              </w:rPr>
              <w:br/>
              <w:t>Grove CSD</w:t>
            </w:r>
          </w:p>
        </w:tc>
        <w:tc>
          <w:tcPr>
            <w:tcW w:w="5727" w:type="dxa"/>
            <w:hideMark/>
          </w:tcPr>
          <w:p w:rsidR="00CE00C8" w:rsidRPr="00CE00C8" w:rsidRDefault="00CE00C8" w:rsidP="00CE00C8">
            <w:pPr>
              <w:rPr>
                <w:rFonts w:ascii="Arial" w:eastAsia="Times New Roman" w:hAnsi="Arial" w:cs="Arial"/>
                <w:szCs w:val="24"/>
              </w:rPr>
            </w:pPr>
            <w:r>
              <w:rPr>
                <w:rFonts w:ascii="Arial" w:eastAsia="Times New Roman" w:hAnsi="Arial" w:cs="Arial"/>
                <w:color w:val="000000"/>
                <w:szCs w:val="24"/>
              </w:rPr>
              <w:t>2</w:t>
            </w:r>
            <w:r w:rsidRPr="00CE00C8">
              <w:rPr>
                <w:rFonts w:ascii="Arial" w:eastAsia="Times New Roman" w:hAnsi="Arial" w:cs="Arial"/>
                <w:color w:val="000000"/>
                <w:szCs w:val="24"/>
              </w:rPr>
              <w:t>6 acres for possible future development of 4 homes; pending lot split</w:t>
            </w:r>
            <w:r>
              <w:rPr>
                <w:rFonts w:ascii="Arial" w:eastAsia="Times New Roman" w:hAnsi="Arial" w:cs="Arial"/>
                <w:color w:val="000000"/>
                <w:szCs w:val="24"/>
              </w:rPr>
              <w:t xml:space="preserve"> </w:t>
            </w:r>
            <w:r w:rsidRPr="00CE00C8">
              <w:rPr>
                <w:rFonts w:ascii="Arial" w:eastAsia="Times New Roman" w:hAnsi="Arial" w:cs="Arial"/>
                <w:color w:val="000000"/>
                <w:szCs w:val="24"/>
              </w:rPr>
              <w:t>application</w:t>
            </w:r>
            <w:r>
              <w:rPr>
                <w:rFonts w:ascii="Arial" w:eastAsia="Times New Roman" w:hAnsi="Arial" w:cs="Arial"/>
                <w:color w:val="000000"/>
                <w:szCs w:val="24"/>
              </w:rPr>
              <w:t xml:space="preserve"> and CEQA for lot split. Property being surveyed. </w:t>
            </w:r>
          </w:p>
        </w:tc>
      </w:tr>
      <w:tr w:rsidR="00CE00C8" w:rsidRPr="00CE00C8" w:rsidTr="00CE00C8">
        <w:trPr>
          <w:trHeight w:val="620"/>
        </w:trPr>
        <w:tc>
          <w:tcPr>
            <w:tcW w:w="1468" w:type="dxa"/>
          </w:tcPr>
          <w:p w:rsidR="00CE00C8" w:rsidRDefault="00CE00C8" w:rsidP="00CE00C8">
            <w:pPr>
              <w:rPr>
                <w:rFonts w:ascii="Arial" w:eastAsia="Times New Roman" w:hAnsi="Arial" w:cs="Arial"/>
                <w:color w:val="000000"/>
                <w:szCs w:val="24"/>
              </w:rPr>
            </w:pPr>
            <w:r>
              <w:rPr>
                <w:rFonts w:ascii="Arial" w:eastAsia="Times New Roman" w:hAnsi="Arial" w:cs="Arial"/>
                <w:color w:val="000000"/>
                <w:szCs w:val="24"/>
              </w:rPr>
              <w:t>Pre-</w:t>
            </w:r>
          </w:p>
          <w:p w:rsidR="00CE00C8" w:rsidRPr="00CE00C8" w:rsidRDefault="00CE00C8" w:rsidP="00CE00C8">
            <w:pPr>
              <w:rPr>
                <w:rFonts w:ascii="Arial" w:eastAsia="Times New Roman" w:hAnsi="Arial" w:cs="Arial"/>
                <w:color w:val="000000"/>
                <w:szCs w:val="24"/>
              </w:rPr>
            </w:pPr>
            <w:r>
              <w:rPr>
                <w:rFonts w:ascii="Arial" w:eastAsia="Times New Roman" w:hAnsi="Arial" w:cs="Arial"/>
                <w:color w:val="000000"/>
                <w:szCs w:val="24"/>
              </w:rPr>
              <w:t>Application</w:t>
            </w:r>
          </w:p>
        </w:tc>
        <w:tc>
          <w:tcPr>
            <w:tcW w:w="2447" w:type="dxa"/>
          </w:tcPr>
          <w:p w:rsidR="00CE00C8" w:rsidRPr="00CE00C8" w:rsidRDefault="00CE00C8" w:rsidP="00CE00C8">
            <w:pPr>
              <w:rPr>
                <w:rFonts w:ascii="Arial" w:eastAsia="Times New Roman" w:hAnsi="Arial" w:cs="Arial"/>
                <w:color w:val="000000"/>
                <w:szCs w:val="24"/>
              </w:rPr>
            </w:pPr>
            <w:r>
              <w:rPr>
                <w:rFonts w:ascii="Arial" w:eastAsia="Times New Roman" w:hAnsi="Arial" w:cs="Arial"/>
                <w:color w:val="000000"/>
                <w:szCs w:val="24"/>
              </w:rPr>
              <w:t>Kennedy Mine Annexation</w:t>
            </w:r>
          </w:p>
        </w:tc>
        <w:tc>
          <w:tcPr>
            <w:tcW w:w="5727" w:type="dxa"/>
          </w:tcPr>
          <w:p w:rsidR="00CE00C8" w:rsidRDefault="00CE00C8" w:rsidP="00CE00C8">
            <w:pPr>
              <w:rPr>
                <w:rFonts w:ascii="Arial" w:eastAsia="Times New Roman" w:hAnsi="Arial" w:cs="Arial"/>
                <w:color w:val="000000"/>
                <w:szCs w:val="24"/>
              </w:rPr>
            </w:pPr>
            <w:r>
              <w:rPr>
                <w:rFonts w:ascii="Arial" w:eastAsia="Times New Roman" w:hAnsi="Arial" w:cs="Arial"/>
                <w:color w:val="000000"/>
                <w:szCs w:val="24"/>
              </w:rPr>
              <w:t>City of Jackson to annex Kennedy Mine property. Application sent to applicant contact in July</w:t>
            </w:r>
            <w:proofErr w:type="gramStart"/>
            <w:r>
              <w:rPr>
                <w:rFonts w:ascii="Arial" w:eastAsia="Times New Roman" w:hAnsi="Arial" w:cs="Arial"/>
                <w:color w:val="000000"/>
                <w:szCs w:val="24"/>
              </w:rPr>
              <w:t>,  emailed</w:t>
            </w:r>
            <w:proofErr w:type="gramEnd"/>
            <w:r>
              <w:rPr>
                <w:rFonts w:ascii="Arial" w:eastAsia="Times New Roman" w:hAnsi="Arial" w:cs="Arial"/>
                <w:color w:val="000000"/>
                <w:szCs w:val="24"/>
              </w:rPr>
              <w:t xml:space="preserve"> follow up, no response.</w:t>
            </w:r>
            <w:r w:rsidR="00A840A1">
              <w:rPr>
                <w:rFonts w:ascii="Arial" w:eastAsia="Times New Roman" w:hAnsi="Arial" w:cs="Arial"/>
                <w:color w:val="000000"/>
                <w:szCs w:val="24"/>
              </w:rPr>
              <w:t xml:space="preserve"> Letter received from Kennedy Mine that City of Jackson will take the lead and be the applicant for this annexation. No further correspondence from Jackson.</w:t>
            </w:r>
          </w:p>
        </w:tc>
      </w:tr>
      <w:tr w:rsidR="00CE00C8" w:rsidRPr="00CE00C8" w:rsidTr="00CE00C8">
        <w:trPr>
          <w:trHeight w:val="1160"/>
        </w:trPr>
        <w:tc>
          <w:tcPr>
            <w:tcW w:w="1468" w:type="dxa"/>
          </w:tcPr>
          <w:p w:rsidR="00CE00C8" w:rsidRDefault="00CE00C8" w:rsidP="00CE00C8">
            <w:pPr>
              <w:rPr>
                <w:rFonts w:ascii="Arial" w:eastAsia="Times New Roman" w:hAnsi="Arial" w:cs="Arial"/>
                <w:color w:val="000000"/>
                <w:szCs w:val="24"/>
              </w:rPr>
            </w:pPr>
            <w:r>
              <w:rPr>
                <w:rFonts w:ascii="Arial" w:eastAsia="Times New Roman" w:hAnsi="Arial" w:cs="Arial"/>
                <w:color w:val="000000"/>
                <w:szCs w:val="24"/>
              </w:rPr>
              <w:t>Pre-</w:t>
            </w:r>
          </w:p>
          <w:p w:rsidR="00CE00C8" w:rsidRPr="00CE00C8" w:rsidRDefault="00CE00C8" w:rsidP="00CE00C8">
            <w:pPr>
              <w:rPr>
                <w:rFonts w:ascii="Arial" w:eastAsia="Times New Roman" w:hAnsi="Arial" w:cs="Arial"/>
                <w:color w:val="000000"/>
                <w:szCs w:val="24"/>
              </w:rPr>
            </w:pPr>
            <w:r>
              <w:rPr>
                <w:rFonts w:ascii="Arial" w:eastAsia="Times New Roman" w:hAnsi="Arial" w:cs="Arial"/>
                <w:color w:val="000000"/>
                <w:szCs w:val="24"/>
              </w:rPr>
              <w:t>Application</w:t>
            </w:r>
          </w:p>
        </w:tc>
        <w:tc>
          <w:tcPr>
            <w:tcW w:w="2447" w:type="dxa"/>
          </w:tcPr>
          <w:p w:rsidR="00CE00C8" w:rsidRPr="00CE00C8" w:rsidRDefault="00172786" w:rsidP="00CE00C8">
            <w:pPr>
              <w:rPr>
                <w:rFonts w:ascii="Arial" w:eastAsia="Times New Roman" w:hAnsi="Arial" w:cs="Arial"/>
                <w:color w:val="000000"/>
                <w:szCs w:val="24"/>
              </w:rPr>
            </w:pPr>
            <w:r>
              <w:rPr>
                <w:rFonts w:ascii="Arial" w:eastAsia="Times New Roman" w:hAnsi="Arial" w:cs="Arial"/>
                <w:color w:val="000000"/>
                <w:szCs w:val="24"/>
              </w:rPr>
              <w:t>Broad Meadows Estates Subdivision</w:t>
            </w:r>
          </w:p>
        </w:tc>
        <w:tc>
          <w:tcPr>
            <w:tcW w:w="5727" w:type="dxa"/>
          </w:tcPr>
          <w:p w:rsidR="00CE00C8" w:rsidRDefault="00172786" w:rsidP="00CE00C8">
            <w:pPr>
              <w:rPr>
                <w:rFonts w:ascii="Arial" w:eastAsia="Times New Roman" w:hAnsi="Arial" w:cs="Arial"/>
                <w:color w:val="000000"/>
                <w:szCs w:val="24"/>
              </w:rPr>
            </w:pPr>
            <w:r>
              <w:rPr>
                <w:rFonts w:ascii="Arial" w:eastAsia="Times New Roman" w:hAnsi="Arial" w:cs="Arial"/>
                <w:color w:val="000000"/>
                <w:szCs w:val="24"/>
              </w:rPr>
              <w:t>Referral letter received. Subdivision to annex 3.25 acres to the City of Sutter Creek (10 residential lots) and the Sutter Creek Fire Protection District, detach from the Amador Fire Protection District. Pre-Zone R1.</w:t>
            </w:r>
          </w:p>
        </w:tc>
      </w:tr>
    </w:tbl>
    <w:p w:rsidR="00CE00C8" w:rsidRDefault="00CE00C8" w:rsidP="00CE00C8">
      <w:pPr>
        <w:pStyle w:val="NoSpacing"/>
      </w:pPr>
    </w:p>
    <w:p w:rsidR="00CE00C8" w:rsidRDefault="00CE00C8" w:rsidP="00CE00C8">
      <w:pPr>
        <w:pStyle w:val="NoSpacing"/>
      </w:pPr>
    </w:p>
    <w:tbl>
      <w:tblPr>
        <w:tblStyle w:val="TableGrid"/>
        <w:tblW w:w="0" w:type="auto"/>
        <w:tblLook w:val="04A0" w:firstRow="1" w:lastRow="0" w:firstColumn="1" w:lastColumn="0" w:noHBand="0" w:noVBand="1"/>
      </w:tblPr>
      <w:tblGrid>
        <w:gridCol w:w="1566"/>
        <w:gridCol w:w="4823"/>
        <w:gridCol w:w="3187"/>
      </w:tblGrid>
      <w:tr w:rsidR="00CE00C8" w:rsidTr="00521C2D">
        <w:tc>
          <w:tcPr>
            <w:tcW w:w="1550" w:type="dxa"/>
          </w:tcPr>
          <w:p w:rsidR="00CE00C8" w:rsidRPr="00CE00C8" w:rsidRDefault="00CE00C8" w:rsidP="00521C2D">
            <w:pPr>
              <w:pStyle w:val="NoSpacing"/>
              <w:rPr>
                <w:b/>
              </w:rPr>
            </w:pPr>
            <w:r w:rsidRPr="00CE00C8">
              <w:rPr>
                <w:b/>
              </w:rPr>
              <w:t>COMPELETED PROJECTS</w:t>
            </w:r>
          </w:p>
        </w:tc>
        <w:tc>
          <w:tcPr>
            <w:tcW w:w="4834" w:type="dxa"/>
          </w:tcPr>
          <w:p w:rsidR="00CE00C8" w:rsidRDefault="00CE00C8" w:rsidP="00521C2D">
            <w:pPr>
              <w:pStyle w:val="NoSpacing"/>
            </w:pPr>
          </w:p>
        </w:tc>
        <w:tc>
          <w:tcPr>
            <w:tcW w:w="3192" w:type="dxa"/>
          </w:tcPr>
          <w:p w:rsidR="00CE00C8" w:rsidRDefault="00CE00C8" w:rsidP="00521C2D">
            <w:pPr>
              <w:pStyle w:val="NoSpacing"/>
            </w:pPr>
          </w:p>
        </w:tc>
      </w:tr>
      <w:tr w:rsidR="00CE00C8" w:rsidTr="00521C2D">
        <w:tc>
          <w:tcPr>
            <w:tcW w:w="1550" w:type="dxa"/>
          </w:tcPr>
          <w:p w:rsidR="00CE00C8" w:rsidRPr="00CE00C8" w:rsidRDefault="00CE00C8" w:rsidP="00521C2D">
            <w:pPr>
              <w:pStyle w:val="NoSpacing"/>
              <w:rPr>
                <w:rFonts w:ascii="Arial" w:hAnsi="Arial" w:cs="Arial"/>
              </w:rPr>
            </w:pPr>
            <w:r w:rsidRPr="00CE00C8">
              <w:rPr>
                <w:rFonts w:ascii="Arial" w:hAnsi="Arial" w:cs="Arial"/>
              </w:rPr>
              <w:t>331</w:t>
            </w:r>
          </w:p>
        </w:tc>
        <w:tc>
          <w:tcPr>
            <w:tcW w:w="4834" w:type="dxa"/>
          </w:tcPr>
          <w:p w:rsidR="00CE00C8" w:rsidRPr="00CE00C8" w:rsidRDefault="00CE00C8" w:rsidP="00521C2D">
            <w:pPr>
              <w:pStyle w:val="NoSpacing"/>
              <w:rPr>
                <w:rFonts w:ascii="Arial" w:hAnsi="Arial" w:cs="Arial"/>
              </w:rPr>
            </w:pPr>
            <w:r>
              <w:rPr>
                <w:rFonts w:ascii="Arial" w:hAnsi="Arial" w:cs="Arial"/>
              </w:rPr>
              <w:t>Jackson Islands Clean Up Annexation</w:t>
            </w:r>
          </w:p>
        </w:tc>
        <w:tc>
          <w:tcPr>
            <w:tcW w:w="3192" w:type="dxa"/>
          </w:tcPr>
          <w:p w:rsidR="00CE00C8" w:rsidRPr="00CE00C8" w:rsidRDefault="00F94988" w:rsidP="005621A8">
            <w:pPr>
              <w:pStyle w:val="NoSpacing"/>
              <w:rPr>
                <w:rFonts w:ascii="Arial" w:hAnsi="Arial" w:cs="Arial"/>
              </w:rPr>
            </w:pPr>
            <w:r>
              <w:rPr>
                <w:rFonts w:ascii="Arial" w:hAnsi="Arial" w:cs="Arial"/>
              </w:rPr>
              <w:t>BOE acknowledge</w:t>
            </w:r>
            <w:r w:rsidR="005621A8">
              <w:rPr>
                <w:rFonts w:ascii="Arial" w:hAnsi="Arial" w:cs="Arial"/>
              </w:rPr>
              <w:t>d</w:t>
            </w:r>
          </w:p>
        </w:tc>
      </w:tr>
    </w:tbl>
    <w:p w:rsidR="00CE00C8" w:rsidRDefault="00CE00C8" w:rsidP="00CE00C8">
      <w:pPr>
        <w:pStyle w:val="NoSpacing"/>
      </w:pPr>
    </w:p>
    <w:sectPr w:rsidR="00CE00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9E" w:rsidRDefault="00847D9E" w:rsidP="00EE39BA">
      <w:pPr>
        <w:spacing w:after="0" w:line="240" w:lineRule="auto"/>
      </w:pPr>
      <w:r>
        <w:separator/>
      </w:r>
    </w:p>
  </w:endnote>
  <w:endnote w:type="continuationSeparator" w:id="0">
    <w:p w:rsidR="00847D9E" w:rsidRDefault="00847D9E" w:rsidP="00EE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3E" w:rsidRDefault="00113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3E" w:rsidRDefault="00113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3E" w:rsidRDefault="00113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9E" w:rsidRDefault="00847D9E" w:rsidP="00EE39BA">
      <w:pPr>
        <w:spacing w:after="0" w:line="240" w:lineRule="auto"/>
      </w:pPr>
      <w:r>
        <w:separator/>
      </w:r>
    </w:p>
  </w:footnote>
  <w:footnote w:type="continuationSeparator" w:id="0">
    <w:p w:rsidR="00847D9E" w:rsidRDefault="00847D9E" w:rsidP="00EE3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3E" w:rsidRDefault="00113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BA" w:rsidRDefault="00EE39BA" w:rsidP="00EE39BA">
    <w:pPr>
      <w:pStyle w:val="Header"/>
      <w:jc w:val="center"/>
      <w:rPr>
        <w:sz w:val="32"/>
        <w:szCs w:val="32"/>
      </w:rPr>
    </w:pPr>
    <w:r w:rsidRPr="00EE39BA">
      <w:rPr>
        <w:sz w:val="32"/>
        <w:szCs w:val="32"/>
      </w:rPr>
      <w:t xml:space="preserve">AGENDA ITEM </w:t>
    </w:r>
    <w:r w:rsidRPr="00EE39BA">
      <w:rPr>
        <w:sz w:val="32"/>
        <w:szCs w:val="32"/>
      </w:rPr>
      <w:t>#</w:t>
    </w:r>
    <w:r w:rsidR="0011323E">
      <w:rPr>
        <w:sz w:val="32"/>
        <w:szCs w:val="32"/>
      </w:rPr>
      <w:t>9</w:t>
    </w:r>
    <w:bookmarkStart w:id="0" w:name="_GoBack"/>
    <w:bookmarkEnd w:id="0"/>
    <w:r w:rsidR="00A840A1">
      <w:rPr>
        <w:sz w:val="32"/>
        <w:szCs w:val="32"/>
      </w:rPr>
      <w:t>(d)</w:t>
    </w:r>
    <w:r>
      <w:rPr>
        <w:sz w:val="32"/>
        <w:szCs w:val="32"/>
      </w:rPr>
      <w:t xml:space="preserve"> ATTACHMENT</w:t>
    </w:r>
  </w:p>
  <w:p w:rsidR="005621A8" w:rsidRDefault="00A840A1" w:rsidP="00EE39BA">
    <w:pPr>
      <w:pStyle w:val="Header"/>
      <w:jc w:val="center"/>
      <w:rPr>
        <w:sz w:val="32"/>
        <w:szCs w:val="32"/>
      </w:rPr>
    </w:pPr>
    <w:r>
      <w:rPr>
        <w:sz w:val="32"/>
        <w:szCs w:val="32"/>
      </w:rPr>
      <w:t>March 21</w:t>
    </w:r>
    <w:r w:rsidR="005621A8">
      <w:rPr>
        <w:sz w:val="32"/>
        <w:szCs w:val="32"/>
      </w:rPr>
      <w:t>, 2024</w:t>
    </w:r>
  </w:p>
  <w:p w:rsidR="00EE39BA" w:rsidRPr="00EE39BA" w:rsidRDefault="00EE39BA" w:rsidP="00EE39BA">
    <w:pPr>
      <w:pStyle w:val="Header"/>
      <w:rPr>
        <w:sz w:val="32"/>
        <w:szCs w:val="32"/>
      </w:rPr>
    </w:pPr>
    <w:r>
      <w:rPr>
        <w:sz w:val="32"/>
        <w:szCs w:val="32"/>
      </w:rPr>
      <w:t>__________________________________________________________</w:t>
    </w:r>
  </w:p>
  <w:p w:rsidR="00EE39BA" w:rsidRDefault="00EE3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3E" w:rsidRDefault="00113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C8"/>
    <w:rsid w:val="0011323E"/>
    <w:rsid w:val="0014523C"/>
    <w:rsid w:val="00172786"/>
    <w:rsid w:val="001B3959"/>
    <w:rsid w:val="004F2115"/>
    <w:rsid w:val="0050556D"/>
    <w:rsid w:val="005621A8"/>
    <w:rsid w:val="005E48F1"/>
    <w:rsid w:val="006245C7"/>
    <w:rsid w:val="00730850"/>
    <w:rsid w:val="00844C0B"/>
    <w:rsid w:val="00847D9E"/>
    <w:rsid w:val="00A46C25"/>
    <w:rsid w:val="00A6618E"/>
    <w:rsid w:val="00A840A1"/>
    <w:rsid w:val="00C660EA"/>
    <w:rsid w:val="00CE00C8"/>
    <w:rsid w:val="00DF30EF"/>
    <w:rsid w:val="00E77655"/>
    <w:rsid w:val="00EE39BA"/>
    <w:rsid w:val="00F9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0C8"/>
    <w:pPr>
      <w:spacing w:after="0" w:line="240" w:lineRule="auto"/>
    </w:pPr>
  </w:style>
  <w:style w:type="table" w:styleId="TableGrid">
    <w:name w:val="Table Grid"/>
    <w:basedOn w:val="TableNormal"/>
    <w:uiPriority w:val="59"/>
    <w:rsid w:val="00CE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00C8"/>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CE00C8"/>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EE3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9BA"/>
  </w:style>
  <w:style w:type="paragraph" w:styleId="Footer">
    <w:name w:val="footer"/>
    <w:basedOn w:val="Normal"/>
    <w:link w:val="FooterChar"/>
    <w:uiPriority w:val="99"/>
    <w:unhideWhenUsed/>
    <w:rsid w:val="00EE3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9BA"/>
  </w:style>
  <w:style w:type="paragraph" w:styleId="BalloonText">
    <w:name w:val="Balloon Text"/>
    <w:basedOn w:val="Normal"/>
    <w:link w:val="BalloonTextChar"/>
    <w:uiPriority w:val="99"/>
    <w:semiHidden/>
    <w:unhideWhenUsed/>
    <w:rsid w:val="00EE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0C8"/>
    <w:pPr>
      <w:spacing w:after="0" w:line="240" w:lineRule="auto"/>
    </w:pPr>
  </w:style>
  <w:style w:type="table" w:styleId="TableGrid">
    <w:name w:val="Table Grid"/>
    <w:basedOn w:val="TableNormal"/>
    <w:uiPriority w:val="59"/>
    <w:rsid w:val="00CE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00C8"/>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CE00C8"/>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EE3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9BA"/>
  </w:style>
  <w:style w:type="paragraph" w:styleId="Footer">
    <w:name w:val="footer"/>
    <w:basedOn w:val="Normal"/>
    <w:link w:val="FooterChar"/>
    <w:uiPriority w:val="99"/>
    <w:unhideWhenUsed/>
    <w:rsid w:val="00EE3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9BA"/>
  </w:style>
  <w:style w:type="paragraph" w:styleId="BalloonText">
    <w:name w:val="Balloon Text"/>
    <w:basedOn w:val="Normal"/>
    <w:link w:val="BalloonTextChar"/>
    <w:uiPriority w:val="99"/>
    <w:semiHidden/>
    <w:unhideWhenUsed/>
    <w:rsid w:val="00EE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02893">
      <w:bodyDiv w:val="1"/>
      <w:marLeft w:val="0"/>
      <w:marRight w:val="0"/>
      <w:marTop w:val="0"/>
      <w:marBottom w:val="0"/>
      <w:divBdr>
        <w:top w:val="none" w:sz="0" w:space="0" w:color="auto"/>
        <w:left w:val="none" w:sz="0" w:space="0" w:color="auto"/>
        <w:bottom w:val="none" w:sz="0" w:space="0" w:color="auto"/>
        <w:right w:val="none" w:sz="0" w:space="0" w:color="auto"/>
      </w:divBdr>
    </w:div>
    <w:div w:id="20311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Damiani</dc:creator>
  <cp:lastModifiedBy>Byron Damiani</cp:lastModifiedBy>
  <cp:revision>4</cp:revision>
  <cp:lastPrinted>2024-03-14T21:46:00Z</cp:lastPrinted>
  <dcterms:created xsi:type="dcterms:W3CDTF">2024-03-11T15:50:00Z</dcterms:created>
  <dcterms:modified xsi:type="dcterms:W3CDTF">2024-03-14T21:53:00Z</dcterms:modified>
</cp:coreProperties>
</file>